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44" w:rsidRPr="005D3A37" w:rsidRDefault="00B76144" w:rsidP="00B76144">
      <w:pPr>
        <w:pStyle w:val="Heading1"/>
        <w:rPr>
          <w:b/>
          <w:bCs/>
          <w:sz w:val="16"/>
          <w:szCs w:val="16"/>
        </w:rPr>
      </w:pPr>
      <w:r>
        <w:rPr>
          <w:b/>
          <w:bCs/>
          <w:sz w:val="36"/>
        </w:rPr>
        <w:t xml:space="preserve">_________________________ </w:t>
      </w:r>
      <w:r>
        <w:rPr>
          <w:b/>
          <w:bCs/>
          <w:sz w:val="36"/>
        </w:rPr>
        <w:tab/>
      </w:r>
      <w:r w:rsidR="005D3A37">
        <w:rPr>
          <w:b/>
          <w:bCs/>
          <w:sz w:val="36"/>
        </w:rPr>
        <w:t>_______________</w:t>
      </w:r>
      <w:r w:rsidR="005D3A37">
        <w:rPr>
          <w:b/>
          <w:bCs/>
          <w:sz w:val="36"/>
        </w:rPr>
        <w:tab/>
      </w:r>
      <w:r w:rsidR="005D3A37">
        <w:rPr>
          <w:b/>
          <w:bCs/>
          <w:sz w:val="36"/>
        </w:rPr>
        <w:tab/>
      </w:r>
      <w:r w:rsidR="005D3A37"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B31A05">
        <w:rPr>
          <w:b/>
          <w:bCs/>
          <w:sz w:val="20"/>
        </w:rPr>
        <w:t>August</w:t>
      </w:r>
      <w:r w:rsidR="00DA76D2">
        <w:rPr>
          <w:b/>
          <w:bCs/>
          <w:sz w:val="20"/>
        </w:rPr>
        <w:t xml:space="preserve"> 2018</w:t>
      </w:r>
    </w:p>
    <w:p w:rsidR="00B76144" w:rsidRPr="00A34D6F" w:rsidRDefault="00B76144" w:rsidP="00B76144">
      <w:r>
        <w:t>Print Student Name</w:t>
      </w:r>
      <w:r w:rsidR="005D3A37">
        <w:tab/>
      </w:r>
      <w:r w:rsidR="005D3A37">
        <w:tab/>
      </w:r>
      <w:r w:rsidR="005D3A37">
        <w:tab/>
      </w:r>
      <w:r w:rsidR="005D3A37">
        <w:tab/>
      </w:r>
      <w:r w:rsidR="005D3A37">
        <w:tab/>
        <w:t>Date</w:t>
      </w:r>
    </w:p>
    <w:p w:rsidR="00A34D6F" w:rsidRDefault="00A34D6F" w:rsidP="00A34D6F">
      <w:pPr>
        <w:pStyle w:val="Heading1"/>
        <w:rPr>
          <w:b/>
          <w:bCs/>
          <w:sz w:val="36"/>
        </w:rPr>
      </w:pPr>
      <w:r>
        <w:rPr>
          <w:b/>
          <w:bCs/>
          <w:sz w:val="36"/>
        </w:rPr>
        <w:t>_________________________</w:t>
      </w:r>
      <w:r w:rsidR="005D3A37">
        <w:rPr>
          <w:b/>
          <w:bCs/>
          <w:sz w:val="36"/>
        </w:rPr>
        <w:t xml:space="preserve"> </w:t>
      </w:r>
      <w:r w:rsidR="005D3A37">
        <w:rPr>
          <w:b/>
          <w:bCs/>
          <w:sz w:val="36"/>
        </w:rPr>
        <w:tab/>
        <w:t xml:space="preserve"> </w:t>
      </w:r>
    </w:p>
    <w:p w:rsidR="00A34D6F" w:rsidRPr="00A34D6F" w:rsidRDefault="00A34D6F" w:rsidP="00A34D6F">
      <w:r>
        <w:t>Student Signature</w:t>
      </w:r>
      <w:r w:rsidR="005D3A37">
        <w:tab/>
      </w:r>
      <w:r w:rsidR="005D3A37">
        <w:tab/>
      </w:r>
      <w:r w:rsidR="005D3A37">
        <w:tab/>
      </w:r>
      <w:r w:rsidR="005D3A37">
        <w:tab/>
      </w:r>
      <w:r w:rsidR="005D3A37">
        <w:tab/>
      </w:r>
      <w:r w:rsidR="005D3A37">
        <w:tab/>
      </w:r>
    </w:p>
    <w:p w:rsidR="002424E9" w:rsidRPr="000D626A" w:rsidRDefault="002424E9">
      <w:pPr>
        <w:pStyle w:val="Heading1"/>
        <w:jc w:val="center"/>
        <w:rPr>
          <w:b/>
          <w:bCs/>
          <w:sz w:val="28"/>
          <w:szCs w:val="28"/>
        </w:rPr>
      </w:pPr>
      <w:r w:rsidRPr="000D626A">
        <w:rPr>
          <w:b/>
          <w:bCs/>
          <w:sz w:val="28"/>
          <w:szCs w:val="28"/>
        </w:rPr>
        <w:t>ADDISON TRAIL HIGH SCHOOL</w:t>
      </w:r>
    </w:p>
    <w:p w:rsidR="002424E9" w:rsidRDefault="002424E9">
      <w:pPr>
        <w:pStyle w:val="Heading6"/>
        <w:rPr>
          <w:sz w:val="28"/>
        </w:rPr>
      </w:pPr>
      <w:r w:rsidRPr="000D626A">
        <w:rPr>
          <w:sz w:val="28"/>
          <w:szCs w:val="28"/>
        </w:rPr>
        <w:t>PHYSICAL EDUCATION POLICIES</w:t>
      </w:r>
    </w:p>
    <w:p w:rsidR="002424E9" w:rsidRDefault="002424E9">
      <w:pPr>
        <w:rPr>
          <w:rFonts w:ascii="Garamond" w:hAnsi="Garamond"/>
          <w:sz w:val="24"/>
        </w:rPr>
      </w:pPr>
    </w:p>
    <w:p w:rsidR="002424E9" w:rsidRDefault="002424E9">
      <w:pP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6"/>
          <w:u w:val="single"/>
        </w:rPr>
        <w:t>ATTENDANCE</w:t>
      </w:r>
      <w:r>
        <w:rPr>
          <w:rFonts w:ascii="Garamond" w:hAnsi="Garamond"/>
          <w:sz w:val="26"/>
        </w:rPr>
        <w:t>:  Participation is one of the main objectives of physical education; therefore, attendance is vital for maximum benefit of physical development.</w:t>
      </w:r>
    </w:p>
    <w:p w:rsidR="002424E9" w:rsidRDefault="002424E9">
      <w:pPr>
        <w:rPr>
          <w:rFonts w:ascii="Garamond" w:hAnsi="Garamond"/>
          <w:sz w:val="26"/>
        </w:rPr>
      </w:pPr>
    </w:p>
    <w:p w:rsidR="002424E9" w:rsidRDefault="002424E9">
      <w:pP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6"/>
          <w:u w:val="single"/>
        </w:rPr>
        <w:t>GRADING</w:t>
      </w:r>
      <w:r>
        <w:rPr>
          <w:rFonts w:ascii="Garamond" w:hAnsi="Garamond"/>
          <w:sz w:val="26"/>
        </w:rPr>
        <w:t>:  Physical education grades are based on the objectives of each unit and overall objectives of the department.</w:t>
      </w:r>
    </w:p>
    <w:p w:rsidR="002424E9" w:rsidRPr="005D3A37" w:rsidRDefault="002424E9">
      <w:pPr>
        <w:rPr>
          <w:rFonts w:ascii="Garamond" w:hAnsi="Garamond"/>
          <w:sz w:val="16"/>
          <w:szCs w:val="16"/>
        </w:rPr>
      </w:pPr>
    </w:p>
    <w:p w:rsidR="002424E9" w:rsidRDefault="002424E9" w:rsidP="007D63F8">
      <w:pPr>
        <w:ind w:left="1440"/>
        <w:jc w:val="both"/>
        <w:rPr>
          <w:rFonts w:ascii="Garamond" w:hAnsi="Garamond"/>
          <w:b/>
          <w:bCs/>
          <w:sz w:val="26"/>
          <w:u w:val="single"/>
        </w:rPr>
      </w:pPr>
      <w:r>
        <w:rPr>
          <w:rFonts w:ascii="Garamond" w:hAnsi="Garamond"/>
          <w:b/>
          <w:bCs/>
          <w:sz w:val="26"/>
          <w:u w:val="single"/>
        </w:rPr>
        <w:t>Semester Grade</w:t>
      </w:r>
    </w:p>
    <w:p w:rsidR="00A34D6F" w:rsidRDefault="002424E9" w:rsidP="007D63F8">
      <w:pPr>
        <w:ind w:left="1440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80% - 18 Week Grade</w:t>
      </w:r>
      <w:r w:rsidR="007D63F8">
        <w:rPr>
          <w:rFonts w:ascii="Garamond" w:hAnsi="Garamond"/>
          <w:sz w:val="26"/>
        </w:rPr>
        <w:t xml:space="preserve"> </w:t>
      </w:r>
    </w:p>
    <w:p w:rsidR="0018052F" w:rsidRDefault="0018052F" w:rsidP="00A34D6F">
      <w:pPr>
        <w:numPr>
          <w:ilvl w:val="0"/>
          <w:numId w:val="6"/>
        </w:num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70% of this grade is based upon participation</w:t>
      </w:r>
    </w:p>
    <w:p w:rsidR="0018052F" w:rsidRDefault="007D63F8" w:rsidP="00A34D6F">
      <w:pPr>
        <w:numPr>
          <w:ilvl w:val="0"/>
          <w:numId w:val="6"/>
        </w:num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10% of this grade </w:t>
      </w:r>
      <w:r w:rsidR="009A7460">
        <w:rPr>
          <w:rFonts w:ascii="Garamond" w:hAnsi="Garamond"/>
          <w:sz w:val="26"/>
        </w:rPr>
        <w:t xml:space="preserve">is </w:t>
      </w:r>
      <w:r>
        <w:rPr>
          <w:rFonts w:ascii="Garamond" w:hAnsi="Garamond"/>
          <w:sz w:val="26"/>
        </w:rPr>
        <w:t>base</w:t>
      </w:r>
      <w:r w:rsidR="00A34D6F">
        <w:rPr>
          <w:rFonts w:ascii="Garamond" w:hAnsi="Garamond"/>
          <w:sz w:val="26"/>
        </w:rPr>
        <w:t>d on pre and post fitness tests</w:t>
      </w:r>
      <w:r w:rsidR="0018052F">
        <w:rPr>
          <w:rFonts w:ascii="Garamond" w:hAnsi="Garamond"/>
          <w:sz w:val="26"/>
        </w:rPr>
        <w:t xml:space="preserve"> </w:t>
      </w:r>
    </w:p>
    <w:p w:rsidR="002424E9" w:rsidRDefault="00B76144" w:rsidP="00A34D6F">
      <w:pPr>
        <w:numPr>
          <w:ilvl w:val="0"/>
          <w:numId w:val="6"/>
        </w:num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10% </w:t>
      </w:r>
      <w:r w:rsidR="0018052F">
        <w:rPr>
          <w:rFonts w:ascii="Garamond" w:hAnsi="Garamond"/>
          <w:sz w:val="26"/>
        </w:rPr>
        <w:t xml:space="preserve">of this grade is based </w:t>
      </w:r>
      <w:r>
        <w:rPr>
          <w:rFonts w:ascii="Garamond" w:hAnsi="Garamond"/>
          <w:sz w:val="26"/>
        </w:rPr>
        <w:t>on quizzes</w:t>
      </w:r>
    </w:p>
    <w:p w:rsidR="0018052F" w:rsidRDefault="0018052F" w:rsidP="00A34D6F">
      <w:pPr>
        <w:numPr>
          <w:ilvl w:val="0"/>
          <w:numId w:val="6"/>
        </w:num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10% of this grade is based on heart rate monitor usage</w:t>
      </w:r>
    </w:p>
    <w:p w:rsidR="00A34D6F" w:rsidRDefault="00A34D6F" w:rsidP="00A34D6F">
      <w:pPr>
        <w:numPr>
          <w:ilvl w:val="0"/>
          <w:numId w:val="6"/>
        </w:numPr>
        <w:jc w:val="both"/>
        <w:rPr>
          <w:rFonts w:ascii="Garamond" w:hAnsi="Garamond"/>
          <w:sz w:val="26"/>
        </w:rPr>
      </w:pPr>
      <w:r w:rsidRPr="005D3A37">
        <w:rPr>
          <w:rFonts w:ascii="Garamond" w:hAnsi="Garamond"/>
          <w:sz w:val="26"/>
        </w:rPr>
        <w:t>R</w:t>
      </w:r>
      <w:r>
        <w:rPr>
          <w:rFonts w:ascii="Garamond" w:hAnsi="Garamond"/>
          <w:sz w:val="26"/>
        </w:rPr>
        <w:t>efusal to perform any of the</w:t>
      </w:r>
      <w:r w:rsidR="00B76144">
        <w:rPr>
          <w:rFonts w:ascii="Garamond" w:hAnsi="Garamond"/>
          <w:sz w:val="26"/>
        </w:rPr>
        <w:t xml:space="preserve"> fitness test</w:t>
      </w:r>
      <w:r w:rsidR="009A7460">
        <w:rPr>
          <w:rFonts w:ascii="Garamond" w:hAnsi="Garamond"/>
          <w:sz w:val="26"/>
        </w:rPr>
        <w:t>s</w:t>
      </w:r>
      <w:r w:rsidR="00B76144">
        <w:rPr>
          <w:rFonts w:ascii="Garamond" w:hAnsi="Garamond"/>
          <w:sz w:val="26"/>
        </w:rPr>
        <w:t xml:space="preserve"> will result in a z</w:t>
      </w:r>
      <w:r>
        <w:rPr>
          <w:rFonts w:ascii="Garamond" w:hAnsi="Garamond"/>
          <w:sz w:val="26"/>
        </w:rPr>
        <w:t xml:space="preserve">ero for the </w:t>
      </w:r>
      <w:r w:rsidR="005D3A37">
        <w:rPr>
          <w:rFonts w:ascii="Garamond" w:hAnsi="Garamond"/>
          <w:sz w:val="26"/>
        </w:rPr>
        <w:t>test</w:t>
      </w:r>
      <w:r>
        <w:rPr>
          <w:rFonts w:ascii="Garamond" w:hAnsi="Garamond"/>
          <w:sz w:val="26"/>
        </w:rPr>
        <w:t xml:space="preserve">, and </w:t>
      </w:r>
    </w:p>
    <w:p w:rsidR="00A34D6F" w:rsidRDefault="00A34D6F" w:rsidP="00A34D6F">
      <w:pPr>
        <w:ind w:left="2880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5 points will be deducted from student’s </w:t>
      </w:r>
      <w:r w:rsidR="005D3A37">
        <w:rPr>
          <w:rFonts w:ascii="Garamond" w:hAnsi="Garamond"/>
          <w:sz w:val="26"/>
        </w:rPr>
        <w:t xml:space="preserve">participation </w:t>
      </w:r>
      <w:r>
        <w:rPr>
          <w:rFonts w:ascii="Garamond" w:hAnsi="Garamond"/>
          <w:sz w:val="26"/>
        </w:rPr>
        <w:t>grade.</w:t>
      </w:r>
    </w:p>
    <w:p w:rsidR="002424E9" w:rsidRDefault="007D63F8" w:rsidP="007D63F8">
      <w:pPr>
        <w:ind w:left="1440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20% - Final Exam Grade</w:t>
      </w:r>
    </w:p>
    <w:p w:rsidR="002424E9" w:rsidRDefault="002424E9">
      <w:pPr>
        <w:rPr>
          <w:rFonts w:ascii="Garamond" w:hAnsi="Garamond"/>
          <w:sz w:val="26"/>
        </w:rPr>
      </w:pPr>
    </w:p>
    <w:p w:rsidR="002424E9" w:rsidRDefault="002424E9">
      <w:pP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6"/>
          <w:u w:val="single"/>
        </w:rPr>
        <w:t>IN SCHOOL INTERVENTION:</w:t>
      </w:r>
      <w:r>
        <w:rPr>
          <w:rFonts w:ascii="Garamond" w:hAnsi="Garamond"/>
          <w:b/>
          <w:bCs/>
          <w:sz w:val="26"/>
        </w:rPr>
        <w:t xml:space="preserve">   </w:t>
      </w:r>
      <w:r>
        <w:rPr>
          <w:rFonts w:ascii="Garamond" w:hAnsi="Garamond"/>
          <w:sz w:val="26"/>
        </w:rPr>
        <w:t>Students who have been placed in In-School Intervention (ISI) will be provided with an article in the ISI classroom.  After reading the article, there will be a quiz that must be completed and returned to the ISI teacher to get credit for that day.</w:t>
      </w:r>
      <w:r w:rsidR="00B31A05">
        <w:rPr>
          <w:rFonts w:ascii="Garamond" w:hAnsi="Garamond"/>
          <w:sz w:val="26"/>
        </w:rPr>
        <w:t xml:space="preserve"> If the student completes the written assignment, the absence will not be counted against him/her.</w:t>
      </w:r>
    </w:p>
    <w:p w:rsidR="002424E9" w:rsidRPr="005D3A37" w:rsidRDefault="002424E9">
      <w:pPr>
        <w:rPr>
          <w:rFonts w:ascii="Garamond" w:hAnsi="Garamond"/>
          <w:sz w:val="16"/>
          <w:szCs w:val="16"/>
        </w:rPr>
      </w:pPr>
    </w:p>
    <w:p w:rsidR="002424E9" w:rsidRDefault="002424E9">
      <w:pP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6"/>
          <w:u w:val="single"/>
        </w:rPr>
        <w:t>ABSENCES</w:t>
      </w:r>
      <w:r>
        <w:rPr>
          <w:rFonts w:ascii="Garamond" w:hAnsi="Garamond"/>
          <w:sz w:val="26"/>
        </w:rPr>
        <w:t xml:space="preserve">:  Students are allowed 8 absences per 18-week semester without consequence.  Upon the ninth absence, a make-up is required or </w:t>
      </w:r>
      <w:r w:rsidR="00E746B1">
        <w:rPr>
          <w:rFonts w:ascii="Garamond" w:hAnsi="Garamond"/>
          <w:sz w:val="26"/>
        </w:rPr>
        <w:t>student</w:t>
      </w:r>
      <w:r w:rsidR="006E3D7E">
        <w:rPr>
          <w:rFonts w:ascii="Garamond" w:hAnsi="Garamond"/>
          <w:sz w:val="26"/>
        </w:rPr>
        <w:t xml:space="preserve"> will begin to lose points</w:t>
      </w:r>
      <w:r>
        <w:rPr>
          <w:rFonts w:ascii="Garamond" w:hAnsi="Garamond"/>
          <w:sz w:val="26"/>
        </w:rPr>
        <w:t xml:space="preserve">.  </w:t>
      </w:r>
      <w:r w:rsidR="00716E3C">
        <w:rPr>
          <w:rFonts w:ascii="Garamond" w:hAnsi="Garamond"/>
          <w:sz w:val="26"/>
        </w:rPr>
        <w:t xml:space="preserve">Unexcused absences may also result in 10 points off student’s grade.   </w:t>
      </w:r>
      <w:r>
        <w:rPr>
          <w:rFonts w:ascii="Garamond" w:hAnsi="Garamond"/>
          <w:sz w:val="26"/>
        </w:rPr>
        <w:t xml:space="preserve">Make-ups are to be completed </w:t>
      </w:r>
      <w:r w:rsidR="00977E9E">
        <w:rPr>
          <w:rFonts w:ascii="Garamond" w:hAnsi="Garamond"/>
          <w:sz w:val="26"/>
        </w:rPr>
        <w:t xml:space="preserve">during </w:t>
      </w:r>
      <w:r w:rsidR="00FB2A03">
        <w:rPr>
          <w:rFonts w:ascii="Garamond" w:hAnsi="Garamond"/>
          <w:sz w:val="26"/>
        </w:rPr>
        <w:t>AT Resource (Tuesday-Friday).</w:t>
      </w:r>
      <w:r>
        <w:rPr>
          <w:rFonts w:ascii="Garamond" w:hAnsi="Garamond"/>
          <w:sz w:val="26"/>
        </w:rPr>
        <w:t xml:space="preserve"> Students who come late to class with a pass</w:t>
      </w:r>
      <w:r w:rsidR="005D3A37">
        <w:rPr>
          <w:rFonts w:ascii="Garamond" w:hAnsi="Garamond"/>
          <w:sz w:val="26"/>
        </w:rPr>
        <w:t xml:space="preserve">, students on a field trip, </w:t>
      </w:r>
      <w:r w:rsidR="00A34D6F">
        <w:rPr>
          <w:rFonts w:ascii="Garamond" w:hAnsi="Garamond"/>
          <w:sz w:val="26"/>
        </w:rPr>
        <w:t>at meetings</w:t>
      </w:r>
      <w:r w:rsidR="005D3A37">
        <w:rPr>
          <w:rFonts w:ascii="Garamond" w:hAnsi="Garamond"/>
          <w:sz w:val="26"/>
        </w:rPr>
        <w:t>, AP testing</w:t>
      </w:r>
      <w:r w:rsidR="00A34D6F">
        <w:rPr>
          <w:rFonts w:ascii="Garamond" w:hAnsi="Garamond"/>
          <w:sz w:val="26"/>
        </w:rPr>
        <w:t>, etc.</w:t>
      </w:r>
      <w:r>
        <w:rPr>
          <w:rFonts w:ascii="Garamond" w:hAnsi="Garamond"/>
          <w:sz w:val="26"/>
        </w:rPr>
        <w:t xml:space="preserve"> will be charged with an absence.  These will count towards your 8 allowed absences.</w:t>
      </w:r>
      <w:r w:rsidR="00E72FFA">
        <w:rPr>
          <w:rFonts w:ascii="Garamond" w:hAnsi="Garamond"/>
          <w:sz w:val="26"/>
        </w:rPr>
        <w:t xml:space="preserve">  </w:t>
      </w:r>
    </w:p>
    <w:p w:rsidR="002424E9" w:rsidRPr="005D3A37" w:rsidRDefault="002424E9">
      <w:pPr>
        <w:tabs>
          <w:tab w:val="left" w:pos="360"/>
        </w:tabs>
        <w:rPr>
          <w:rFonts w:ascii="Garamond" w:hAnsi="Garamond"/>
          <w:sz w:val="16"/>
          <w:szCs w:val="16"/>
        </w:rPr>
      </w:pPr>
    </w:p>
    <w:p w:rsidR="006E3D7E" w:rsidRDefault="002424E9" w:rsidP="006E3D7E">
      <w:pPr>
        <w:pStyle w:val="Heading9"/>
      </w:pPr>
      <w:r>
        <w:t>GRADING POLICIES</w:t>
      </w:r>
      <w:r w:rsidR="006E3D7E">
        <w:rPr>
          <w:u w:val="none"/>
        </w:rPr>
        <w:tab/>
      </w:r>
      <w:r w:rsidR="006E3D7E">
        <w:rPr>
          <w:u w:val="none"/>
        </w:rPr>
        <w:tab/>
      </w:r>
      <w:r w:rsidR="006E3D7E">
        <w:rPr>
          <w:u w:val="none"/>
        </w:rPr>
        <w:tab/>
      </w:r>
      <w:r w:rsidR="006E3D7E">
        <w:rPr>
          <w:u w:val="none"/>
        </w:rPr>
        <w:tab/>
      </w:r>
      <w:r w:rsidR="006E3D7E">
        <w:rPr>
          <w:u w:val="none"/>
        </w:rPr>
        <w:tab/>
      </w:r>
      <w:r w:rsidR="006E3D7E">
        <w:t>POINT DEDUCTIONS PER NON-DRESS</w:t>
      </w:r>
    </w:p>
    <w:p w:rsidR="002424E9" w:rsidRDefault="002424E9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852"/>
        <w:gridCol w:w="3303"/>
        <w:gridCol w:w="2777"/>
      </w:tblGrid>
      <w:tr w:rsidR="00010B3E" w:rsidTr="00010B3E">
        <w:tc>
          <w:tcPr>
            <w:tcW w:w="2406" w:type="dxa"/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100 – 90 points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10B3E" w:rsidRPr="005D3A37" w:rsidRDefault="00010B3E" w:rsidP="00010B3E">
            <w:pPr>
              <w:pStyle w:val="Heading8"/>
              <w:rPr>
                <w:sz w:val="25"/>
                <w:szCs w:val="25"/>
              </w:rPr>
            </w:pPr>
            <w:r w:rsidRPr="005D3A37">
              <w:rPr>
                <w:sz w:val="25"/>
                <w:szCs w:val="25"/>
              </w:rPr>
              <w:t>A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B3E" w:rsidRPr="005D3A37" w:rsidRDefault="00010B3E" w:rsidP="00010B3E">
            <w:pPr>
              <w:pStyle w:val="Heading8"/>
              <w:rPr>
                <w:sz w:val="25"/>
                <w:szCs w:val="25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0 = 100 pts.</w:t>
            </w:r>
          </w:p>
        </w:tc>
      </w:tr>
      <w:tr w:rsidR="00010B3E" w:rsidTr="00010B3E">
        <w:tc>
          <w:tcPr>
            <w:tcW w:w="2406" w:type="dxa"/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89 – 80 points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B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 = 90</w:t>
            </w:r>
            <w:r w:rsidRPr="005D3A37">
              <w:rPr>
                <w:rFonts w:ascii="Garamond" w:hAnsi="Garamond"/>
                <w:sz w:val="25"/>
                <w:szCs w:val="25"/>
              </w:rPr>
              <w:t xml:space="preserve"> pts.</w:t>
            </w:r>
          </w:p>
        </w:tc>
      </w:tr>
      <w:tr w:rsidR="00010B3E" w:rsidTr="00010B3E">
        <w:tc>
          <w:tcPr>
            <w:tcW w:w="2406" w:type="dxa"/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79 – 70 points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C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2 = 8</w:t>
            </w:r>
            <w:r w:rsidRPr="005D3A37">
              <w:rPr>
                <w:rFonts w:ascii="Garamond" w:hAnsi="Garamond"/>
                <w:sz w:val="25"/>
                <w:szCs w:val="25"/>
              </w:rPr>
              <w:t>0 pts.</w:t>
            </w:r>
          </w:p>
        </w:tc>
      </w:tr>
      <w:tr w:rsidR="00010B3E" w:rsidTr="00010B3E">
        <w:tc>
          <w:tcPr>
            <w:tcW w:w="2406" w:type="dxa"/>
            <w:tcBorders>
              <w:bottom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69 – 60 points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D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3 = 70</w:t>
            </w:r>
            <w:r w:rsidRPr="005D3A37">
              <w:rPr>
                <w:rFonts w:ascii="Garamond" w:hAnsi="Garamond"/>
                <w:sz w:val="25"/>
                <w:szCs w:val="25"/>
              </w:rPr>
              <w:t xml:space="preserve"> pts.</w:t>
            </w:r>
          </w:p>
        </w:tc>
      </w:tr>
      <w:tr w:rsidR="00010B3E" w:rsidTr="00010B3E">
        <w:tc>
          <w:tcPr>
            <w:tcW w:w="2406" w:type="dxa"/>
            <w:tcBorders>
              <w:bottom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59 – below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F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4 = 6</w:t>
            </w:r>
            <w:r w:rsidRPr="005D3A37">
              <w:rPr>
                <w:rFonts w:ascii="Garamond" w:hAnsi="Garamond"/>
                <w:sz w:val="25"/>
                <w:szCs w:val="25"/>
              </w:rPr>
              <w:t>0 pts.</w:t>
            </w:r>
          </w:p>
        </w:tc>
      </w:tr>
      <w:tr w:rsidR="00010B3E" w:rsidTr="00010B3E"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jc w:val="center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010B3E" w:rsidRPr="005D3A37" w:rsidRDefault="00010B3E" w:rsidP="00010B3E">
            <w:pPr>
              <w:tabs>
                <w:tab w:val="left" w:pos="360"/>
              </w:tabs>
              <w:rPr>
                <w:rFonts w:ascii="Garamond" w:hAnsi="Garamond"/>
                <w:sz w:val="25"/>
                <w:szCs w:val="25"/>
              </w:rPr>
            </w:pPr>
            <w:r w:rsidRPr="005D3A37">
              <w:rPr>
                <w:rFonts w:ascii="Garamond" w:hAnsi="Garamond"/>
                <w:sz w:val="25"/>
                <w:szCs w:val="25"/>
              </w:rPr>
              <w:t>5</w:t>
            </w:r>
            <w:r>
              <w:rPr>
                <w:rFonts w:ascii="Garamond" w:hAnsi="Garamond"/>
                <w:sz w:val="25"/>
                <w:szCs w:val="25"/>
              </w:rPr>
              <w:t xml:space="preserve"> = 50</w:t>
            </w:r>
            <w:r w:rsidRPr="005D3A37">
              <w:rPr>
                <w:rFonts w:ascii="Garamond" w:hAnsi="Garamond"/>
                <w:sz w:val="25"/>
                <w:szCs w:val="25"/>
              </w:rPr>
              <w:t xml:space="preserve"> pts.</w:t>
            </w:r>
            <w:r>
              <w:rPr>
                <w:rFonts w:ascii="Garamond" w:hAnsi="Garamond"/>
                <w:sz w:val="25"/>
                <w:szCs w:val="25"/>
              </w:rPr>
              <w:t xml:space="preserve"> = FAIL</w:t>
            </w:r>
          </w:p>
        </w:tc>
      </w:tr>
    </w:tbl>
    <w:p w:rsidR="002424E9" w:rsidRDefault="002424E9">
      <w:pPr>
        <w:tabs>
          <w:tab w:val="left" w:pos="360"/>
        </w:tabs>
        <w:rPr>
          <w:rFonts w:ascii="Garamond" w:hAnsi="Garamond"/>
          <w:sz w:val="26"/>
        </w:rPr>
      </w:pPr>
    </w:p>
    <w:p w:rsidR="002424E9" w:rsidRDefault="002424E9">
      <w:pPr>
        <w:tabs>
          <w:tab w:val="left" w:pos="360"/>
        </w:tabs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Students are allowed 8 absences.  Upon the 9</w:t>
      </w:r>
      <w:r>
        <w:rPr>
          <w:rFonts w:ascii="Garamond" w:hAnsi="Garamond"/>
          <w:sz w:val="26"/>
          <w:vertAlign w:val="superscript"/>
        </w:rPr>
        <w:t xml:space="preserve">th </w:t>
      </w:r>
      <w:r w:rsidR="006E3D7E">
        <w:rPr>
          <w:rFonts w:ascii="Garamond" w:hAnsi="Garamond"/>
          <w:sz w:val="26"/>
        </w:rPr>
        <w:t xml:space="preserve">absence, </w:t>
      </w:r>
      <w:r w:rsidR="00E746B1">
        <w:rPr>
          <w:rFonts w:ascii="Garamond" w:hAnsi="Garamond"/>
          <w:sz w:val="26"/>
        </w:rPr>
        <w:t>student</w:t>
      </w:r>
      <w:r w:rsidR="006E3D7E">
        <w:rPr>
          <w:rFonts w:ascii="Garamond" w:hAnsi="Garamond"/>
          <w:sz w:val="26"/>
        </w:rPr>
        <w:t xml:space="preserve"> will have a 5</w:t>
      </w:r>
      <w:r>
        <w:rPr>
          <w:rFonts w:ascii="Garamond" w:hAnsi="Garamond"/>
          <w:sz w:val="26"/>
        </w:rPr>
        <w:t xml:space="preserve"> point deduction </w:t>
      </w:r>
      <w:r w:rsidR="006E3D7E">
        <w:rPr>
          <w:rFonts w:ascii="Garamond" w:hAnsi="Garamond"/>
          <w:sz w:val="26"/>
        </w:rPr>
        <w:t>to your grade for each absence after 8</w:t>
      </w:r>
      <w:r>
        <w:rPr>
          <w:rFonts w:ascii="Garamond" w:hAnsi="Garamond"/>
          <w:sz w:val="26"/>
        </w:rPr>
        <w:t>.</w:t>
      </w:r>
    </w:p>
    <w:p w:rsidR="006E3D7E" w:rsidRDefault="006E3D7E">
      <w:pPr>
        <w:tabs>
          <w:tab w:val="left" w:pos="360"/>
        </w:tabs>
        <w:rPr>
          <w:rFonts w:ascii="Garamond" w:hAnsi="Garamond"/>
          <w:sz w:val="26"/>
        </w:rPr>
      </w:pPr>
    </w:p>
    <w:p w:rsidR="000D626A" w:rsidRDefault="002424E9">
      <w:pPr>
        <w:tabs>
          <w:tab w:val="left" w:pos="360"/>
        </w:tabs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6"/>
          <w:u w:val="single"/>
        </w:rPr>
        <w:t>LACK OF PARTICIPATION</w:t>
      </w:r>
      <w:r w:rsidR="00E746B1">
        <w:rPr>
          <w:rFonts w:ascii="Garamond" w:hAnsi="Garamond"/>
          <w:sz w:val="26"/>
        </w:rPr>
        <w:t xml:space="preserve"> – 1-10 </w:t>
      </w:r>
      <w:r>
        <w:rPr>
          <w:rFonts w:ascii="Garamond" w:hAnsi="Garamond"/>
          <w:sz w:val="26"/>
        </w:rPr>
        <w:t xml:space="preserve">points will be deducted.  Do not assume that because you are dressed in your P.E. uniform, it will be considered participating.  You have to </w:t>
      </w:r>
      <w:r>
        <w:rPr>
          <w:rFonts w:ascii="Garamond" w:hAnsi="Garamond"/>
          <w:b/>
          <w:bCs/>
          <w:sz w:val="26"/>
        </w:rPr>
        <w:t>PHYSICALLY</w:t>
      </w:r>
      <w:r>
        <w:rPr>
          <w:rFonts w:ascii="Garamond" w:hAnsi="Garamond"/>
          <w:sz w:val="26"/>
        </w:rPr>
        <w:t xml:space="preserve"> participate in class.</w:t>
      </w:r>
    </w:p>
    <w:p w:rsidR="00010B3E" w:rsidRDefault="00010B3E">
      <w:pPr>
        <w:tabs>
          <w:tab w:val="left" w:pos="360"/>
        </w:tabs>
        <w:rPr>
          <w:rFonts w:ascii="Garamond" w:hAnsi="Garamond"/>
          <w:sz w:val="26"/>
        </w:rPr>
      </w:pPr>
    </w:p>
    <w:p w:rsidR="002424E9" w:rsidRPr="00FB2A03" w:rsidRDefault="002424E9">
      <w:pPr>
        <w:pStyle w:val="Heading1"/>
        <w:tabs>
          <w:tab w:val="left" w:pos="360"/>
        </w:tabs>
        <w:rPr>
          <w:b/>
          <w:bCs/>
          <w:szCs w:val="24"/>
          <w:u w:val="single"/>
        </w:rPr>
      </w:pPr>
      <w:r w:rsidRPr="00FB2A03">
        <w:rPr>
          <w:b/>
          <w:bCs/>
          <w:szCs w:val="24"/>
          <w:u w:val="single"/>
        </w:rPr>
        <w:t>MAKE-UP PROCEDURES</w:t>
      </w:r>
    </w:p>
    <w:p w:rsidR="00977E9E" w:rsidRPr="00DA76D2" w:rsidRDefault="006B1081" w:rsidP="00FB2A03">
      <w:pPr>
        <w:pStyle w:val="BodyText"/>
        <w:numPr>
          <w:ilvl w:val="0"/>
          <w:numId w:val="5"/>
        </w:numPr>
        <w:rPr>
          <w:sz w:val="24"/>
          <w:szCs w:val="24"/>
          <w:u w:val="single"/>
        </w:rPr>
      </w:pPr>
      <w:r w:rsidRPr="00DA76D2">
        <w:rPr>
          <w:sz w:val="24"/>
          <w:szCs w:val="24"/>
        </w:rPr>
        <w:t>Physical Education make-ups can be done during AT Resource</w:t>
      </w:r>
      <w:r w:rsidR="00FB2A03" w:rsidRPr="00DA76D2">
        <w:rPr>
          <w:sz w:val="24"/>
          <w:szCs w:val="24"/>
        </w:rPr>
        <w:t xml:space="preserve"> (Tuesday-Friday)</w:t>
      </w:r>
      <w:r w:rsidR="00DA76D2" w:rsidRPr="00DA76D2">
        <w:rPr>
          <w:sz w:val="24"/>
          <w:szCs w:val="24"/>
        </w:rPr>
        <w:t xml:space="preserve"> in the field house, unless otherwise notified</w:t>
      </w:r>
      <w:r w:rsidRPr="00DA76D2">
        <w:rPr>
          <w:sz w:val="24"/>
          <w:szCs w:val="24"/>
        </w:rPr>
        <w:t>.</w:t>
      </w:r>
      <w:r w:rsidR="00FB2A03" w:rsidRPr="00DA76D2">
        <w:rPr>
          <w:sz w:val="24"/>
          <w:szCs w:val="24"/>
        </w:rPr>
        <w:t xml:space="preserve">  You must get a pass from your</w:t>
      </w:r>
      <w:r w:rsidR="00977E9E" w:rsidRPr="00DA76D2">
        <w:rPr>
          <w:sz w:val="24"/>
          <w:szCs w:val="24"/>
        </w:rPr>
        <w:t xml:space="preserve"> P.E.</w:t>
      </w:r>
      <w:r w:rsidR="00FB2A03" w:rsidRPr="00DA76D2">
        <w:rPr>
          <w:sz w:val="24"/>
          <w:szCs w:val="24"/>
        </w:rPr>
        <w:t xml:space="preserve"> teacher. </w:t>
      </w:r>
      <w:r w:rsidRPr="00DA76D2">
        <w:rPr>
          <w:sz w:val="24"/>
          <w:szCs w:val="24"/>
        </w:rPr>
        <w:t xml:space="preserve">  </w:t>
      </w:r>
      <w:r w:rsidR="00AE3602" w:rsidRPr="00DA76D2">
        <w:rPr>
          <w:b/>
          <w:sz w:val="24"/>
          <w:szCs w:val="24"/>
          <w:u w:val="single"/>
        </w:rPr>
        <w:t>5 points are earned for each make-up</w:t>
      </w:r>
      <w:r w:rsidR="006E3D7E" w:rsidRPr="00DA76D2">
        <w:rPr>
          <w:b/>
          <w:sz w:val="24"/>
          <w:szCs w:val="24"/>
          <w:u w:val="single"/>
        </w:rPr>
        <w:t>.</w:t>
      </w:r>
      <w:r w:rsidR="006E3D7E" w:rsidRPr="00DA76D2">
        <w:rPr>
          <w:sz w:val="24"/>
          <w:szCs w:val="24"/>
          <w:u w:val="single"/>
        </w:rPr>
        <w:t xml:space="preserve">  </w:t>
      </w:r>
    </w:p>
    <w:p w:rsidR="002424E9" w:rsidRDefault="002424E9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FB2A03">
        <w:rPr>
          <w:sz w:val="24"/>
          <w:szCs w:val="24"/>
        </w:rPr>
        <w:t xml:space="preserve">Make-ups are for students who have </w:t>
      </w:r>
      <w:r w:rsidR="00A34D6F">
        <w:rPr>
          <w:sz w:val="24"/>
          <w:szCs w:val="24"/>
        </w:rPr>
        <w:t xml:space="preserve">more than 8 absences or </w:t>
      </w:r>
      <w:r w:rsidR="001507A2">
        <w:rPr>
          <w:sz w:val="24"/>
          <w:szCs w:val="24"/>
        </w:rPr>
        <w:t>to make up a</w:t>
      </w:r>
      <w:r w:rsidR="00A34D6F">
        <w:rPr>
          <w:sz w:val="24"/>
          <w:szCs w:val="24"/>
        </w:rPr>
        <w:t xml:space="preserve"> </w:t>
      </w:r>
      <w:r w:rsidR="001507A2">
        <w:rPr>
          <w:sz w:val="24"/>
          <w:szCs w:val="24"/>
        </w:rPr>
        <w:t>non-dress</w:t>
      </w:r>
      <w:r w:rsidRPr="00FB2A03">
        <w:rPr>
          <w:sz w:val="24"/>
          <w:szCs w:val="24"/>
        </w:rPr>
        <w:t>.</w:t>
      </w:r>
    </w:p>
    <w:p w:rsidR="00DA76D2" w:rsidRPr="00FB2A03" w:rsidRDefault="00DA76D2">
      <w:pPr>
        <w:pStyle w:val="Body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During the last 2 weeks of the semester, a student’s grade cannot go up more than 2 letter grades.</w:t>
      </w:r>
    </w:p>
    <w:p w:rsidR="002424E9" w:rsidRPr="00DA76D2" w:rsidRDefault="002424E9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DA76D2">
        <w:rPr>
          <w:rFonts w:ascii="Garamond" w:hAnsi="Garamond"/>
          <w:sz w:val="24"/>
          <w:szCs w:val="24"/>
        </w:rPr>
        <w:t xml:space="preserve">Normal physical education locker room procedures are to be followed.  Be on time, </w:t>
      </w:r>
      <w:r w:rsidRPr="00DA76D2">
        <w:rPr>
          <w:rFonts w:ascii="Garamond" w:hAnsi="Garamond"/>
          <w:b/>
          <w:sz w:val="24"/>
          <w:szCs w:val="24"/>
          <w:u w:val="single"/>
        </w:rPr>
        <w:t>dress in proper clothing</w:t>
      </w:r>
      <w:r w:rsidR="007D63F8" w:rsidRPr="00DA76D2">
        <w:rPr>
          <w:rFonts w:ascii="Garamond" w:hAnsi="Garamond"/>
          <w:b/>
          <w:sz w:val="24"/>
          <w:szCs w:val="24"/>
          <w:u w:val="single"/>
        </w:rPr>
        <w:t xml:space="preserve"> (P.E. uniform and gym shoes)</w:t>
      </w:r>
      <w:r w:rsidRPr="00DA76D2">
        <w:rPr>
          <w:rFonts w:ascii="Garamond" w:hAnsi="Garamond"/>
          <w:b/>
          <w:sz w:val="24"/>
          <w:szCs w:val="24"/>
        </w:rPr>
        <w:t>,</w:t>
      </w:r>
      <w:r w:rsidRPr="00DA76D2">
        <w:rPr>
          <w:rFonts w:ascii="Garamond" w:hAnsi="Garamond"/>
          <w:sz w:val="24"/>
          <w:szCs w:val="24"/>
        </w:rPr>
        <w:t xml:space="preserve"> etc.</w:t>
      </w:r>
      <w:r w:rsidR="005D3A37" w:rsidRPr="00DA76D2">
        <w:rPr>
          <w:rFonts w:ascii="Garamond" w:hAnsi="Garamond"/>
          <w:sz w:val="24"/>
          <w:szCs w:val="24"/>
        </w:rPr>
        <w:t xml:space="preserve">  </w:t>
      </w:r>
      <w:r w:rsidR="005D3A37" w:rsidRPr="00DA76D2">
        <w:rPr>
          <w:rFonts w:ascii="Garamond" w:hAnsi="Garamond"/>
          <w:b/>
          <w:sz w:val="24"/>
          <w:szCs w:val="24"/>
        </w:rPr>
        <w:t xml:space="preserve">Loaners are </w:t>
      </w:r>
      <w:r w:rsidR="005D3A37" w:rsidRPr="00DA76D2">
        <w:rPr>
          <w:rFonts w:ascii="Garamond" w:hAnsi="Garamond"/>
          <w:b/>
          <w:sz w:val="24"/>
          <w:szCs w:val="24"/>
          <w:u w:val="single"/>
        </w:rPr>
        <w:t>NOT</w:t>
      </w:r>
      <w:r w:rsidR="005D3A37" w:rsidRPr="00DA76D2">
        <w:rPr>
          <w:rFonts w:ascii="Garamond" w:hAnsi="Garamond"/>
          <w:b/>
          <w:sz w:val="24"/>
          <w:szCs w:val="24"/>
        </w:rPr>
        <w:t xml:space="preserve"> given for make-ups.</w:t>
      </w:r>
    </w:p>
    <w:p w:rsidR="002424E9" w:rsidRPr="0018052F" w:rsidRDefault="002424E9">
      <w:pPr>
        <w:pStyle w:val="Heading1"/>
        <w:tabs>
          <w:tab w:val="left" w:pos="360"/>
        </w:tabs>
        <w:rPr>
          <w:b/>
          <w:bCs/>
          <w:sz w:val="16"/>
          <w:szCs w:val="16"/>
          <w:u w:val="single"/>
        </w:rPr>
      </w:pPr>
    </w:p>
    <w:p w:rsidR="002424E9" w:rsidRPr="00FB2A03" w:rsidRDefault="002424E9">
      <w:pPr>
        <w:pStyle w:val="Heading1"/>
        <w:tabs>
          <w:tab w:val="left" w:pos="360"/>
        </w:tabs>
        <w:rPr>
          <w:b/>
          <w:bCs/>
          <w:szCs w:val="24"/>
          <w:u w:val="single"/>
        </w:rPr>
      </w:pPr>
      <w:r w:rsidRPr="00FB2A03">
        <w:rPr>
          <w:b/>
          <w:bCs/>
          <w:szCs w:val="24"/>
          <w:u w:val="single"/>
        </w:rPr>
        <w:t>MEDICAL EXCUSES</w:t>
      </w:r>
    </w:p>
    <w:p w:rsidR="002424E9" w:rsidRDefault="002424E9">
      <w:pPr>
        <w:numPr>
          <w:ilvl w:val="0"/>
          <w:numId w:val="2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If a student brings a nurse’s note or parent’s note to class, this will be treated as an excused absence.  These will be counted towards your 8 excused absences.   See make-up procedures.</w:t>
      </w:r>
    </w:p>
    <w:p w:rsidR="00977E9E" w:rsidRPr="00FB2A03" w:rsidRDefault="00977E9E">
      <w:pPr>
        <w:numPr>
          <w:ilvl w:val="0"/>
          <w:numId w:val="2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Students on a medical must report to class daily.  </w:t>
      </w:r>
      <w:r w:rsidR="006E3D7E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bsences will count towards your </w:t>
      </w:r>
      <w:r w:rsidR="006E3D7E">
        <w:rPr>
          <w:rFonts w:ascii="Garamond" w:hAnsi="Garamond"/>
          <w:sz w:val="24"/>
          <w:szCs w:val="24"/>
        </w:rPr>
        <w:t xml:space="preserve">8 </w:t>
      </w:r>
      <w:r>
        <w:rPr>
          <w:rFonts w:ascii="Garamond" w:hAnsi="Garamond"/>
          <w:sz w:val="24"/>
          <w:szCs w:val="24"/>
        </w:rPr>
        <w:t>total</w:t>
      </w:r>
      <w:r w:rsidR="006E3D7E">
        <w:rPr>
          <w:rFonts w:ascii="Garamond" w:hAnsi="Garamond"/>
          <w:sz w:val="24"/>
          <w:szCs w:val="24"/>
        </w:rPr>
        <w:t xml:space="preserve"> allowed absences</w:t>
      </w:r>
      <w:r>
        <w:rPr>
          <w:rFonts w:ascii="Garamond" w:hAnsi="Garamond"/>
          <w:sz w:val="24"/>
          <w:szCs w:val="24"/>
        </w:rPr>
        <w:t>.</w:t>
      </w:r>
    </w:p>
    <w:p w:rsidR="002424E9" w:rsidRPr="00FB2A03" w:rsidRDefault="002424E9">
      <w:pPr>
        <w:numPr>
          <w:ilvl w:val="0"/>
          <w:numId w:val="2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Medical notes should specify specific activities that are not allowed.  For example, a student with a sprained wrist may still be able to ride a bike or walk the treadmill.</w:t>
      </w:r>
      <w:r w:rsidR="00D16672">
        <w:rPr>
          <w:rFonts w:ascii="Garamond" w:hAnsi="Garamond"/>
          <w:sz w:val="24"/>
          <w:szCs w:val="24"/>
        </w:rPr>
        <w:t xml:space="preserve">   </w:t>
      </w:r>
      <w:r w:rsidR="006C35CE">
        <w:rPr>
          <w:rFonts w:ascii="Garamond" w:hAnsi="Garamond"/>
          <w:sz w:val="24"/>
          <w:szCs w:val="24"/>
        </w:rPr>
        <w:t>Doctor</w:t>
      </w:r>
      <w:r w:rsidR="00666C4A">
        <w:rPr>
          <w:rFonts w:ascii="Garamond" w:hAnsi="Garamond"/>
          <w:sz w:val="24"/>
          <w:szCs w:val="24"/>
        </w:rPr>
        <w:t>’</w:t>
      </w:r>
      <w:r w:rsidR="006C35CE">
        <w:rPr>
          <w:rFonts w:ascii="Garamond" w:hAnsi="Garamond"/>
          <w:sz w:val="24"/>
          <w:szCs w:val="24"/>
        </w:rPr>
        <w:t>s note must specify what activities can/cannot be done.</w:t>
      </w:r>
    </w:p>
    <w:p w:rsidR="002424E9" w:rsidRPr="00FB2A03" w:rsidRDefault="002424E9">
      <w:pPr>
        <w:numPr>
          <w:ilvl w:val="0"/>
          <w:numId w:val="2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 xml:space="preserve">Physician’s prescription for “no activity”:  No make-up required.  </w:t>
      </w:r>
      <w:r w:rsidR="00D16672">
        <w:rPr>
          <w:rFonts w:ascii="Garamond" w:hAnsi="Garamond"/>
          <w:sz w:val="24"/>
          <w:szCs w:val="24"/>
        </w:rPr>
        <w:t xml:space="preserve"> A student who misses ½ a semester will receive a “medical” grade, which means no grade and no credit for the class.</w:t>
      </w:r>
    </w:p>
    <w:p w:rsidR="002424E9" w:rsidRPr="00FB2A03" w:rsidRDefault="002424E9">
      <w:pPr>
        <w:numPr>
          <w:ilvl w:val="0"/>
          <w:numId w:val="2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 xml:space="preserve">Students unable to participate in physical education are not allowed to participate in </w:t>
      </w:r>
      <w:r w:rsidR="006E3D7E">
        <w:rPr>
          <w:rFonts w:ascii="Garamond" w:hAnsi="Garamond"/>
          <w:sz w:val="24"/>
          <w:szCs w:val="24"/>
        </w:rPr>
        <w:t xml:space="preserve">athletics, or any Addison Trail activities that require excessive movement, i.e. </w:t>
      </w:r>
      <w:proofErr w:type="spellStart"/>
      <w:r w:rsidR="006E3D7E">
        <w:rPr>
          <w:rFonts w:ascii="Garamond" w:hAnsi="Garamond"/>
          <w:sz w:val="24"/>
          <w:szCs w:val="24"/>
        </w:rPr>
        <w:t>orchesis</w:t>
      </w:r>
      <w:proofErr w:type="spellEnd"/>
      <w:r w:rsidR="006E3D7E">
        <w:rPr>
          <w:rFonts w:ascii="Garamond" w:hAnsi="Garamond"/>
          <w:sz w:val="24"/>
          <w:szCs w:val="24"/>
        </w:rPr>
        <w:t xml:space="preserve">, </w:t>
      </w:r>
      <w:proofErr w:type="spellStart"/>
      <w:r w:rsidR="006E3D7E">
        <w:rPr>
          <w:rFonts w:ascii="Garamond" w:hAnsi="Garamond"/>
          <w:sz w:val="24"/>
          <w:szCs w:val="24"/>
        </w:rPr>
        <w:t>poms</w:t>
      </w:r>
      <w:proofErr w:type="spellEnd"/>
      <w:r w:rsidR="006E3D7E">
        <w:rPr>
          <w:rFonts w:ascii="Garamond" w:hAnsi="Garamond"/>
          <w:sz w:val="24"/>
          <w:szCs w:val="24"/>
        </w:rPr>
        <w:t xml:space="preserve">, etc. </w:t>
      </w:r>
    </w:p>
    <w:p w:rsidR="002424E9" w:rsidRPr="0018052F" w:rsidRDefault="002424E9">
      <w:pPr>
        <w:tabs>
          <w:tab w:val="left" w:pos="360"/>
        </w:tabs>
        <w:ind w:left="360"/>
        <w:rPr>
          <w:rFonts w:ascii="Garamond" w:hAnsi="Garamond"/>
          <w:sz w:val="16"/>
          <w:szCs w:val="16"/>
        </w:rPr>
      </w:pPr>
    </w:p>
    <w:p w:rsidR="002424E9" w:rsidRPr="00FB2A03" w:rsidRDefault="002424E9">
      <w:p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b/>
          <w:bCs/>
          <w:sz w:val="24"/>
          <w:szCs w:val="24"/>
          <w:u w:val="single"/>
        </w:rPr>
        <w:t>LOCKER ROOM AND FACILITY PROCEDURES</w:t>
      </w:r>
      <w:r w:rsidRPr="00FB2A03">
        <w:rPr>
          <w:rFonts w:ascii="Garamond" w:hAnsi="Garamond"/>
          <w:sz w:val="24"/>
          <w:szCs w:val="24"/>
        </w:rPr>
        <w:t>:</w:t>
      </w:r>
    </w:p>
    <w:p w:rsidR="002424E9" w:rsidRPr="00FB2A03" w:rsidRDefault="002424E9">
      <w:pPr>
        <w:numPr>
          <w:ilvl w:val="0"/>
          <w:numId w:val="4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Students will have 5 minutes to change after the bell rings at the start of the period and 5 minutes to change at the end of class.</w:t>
      </w:r>
    </w:p>
    <w:p w:rsidR="002424E9" w:rsidRPr="00FB2A03" w:rsidRDefault="002424E9">
      <w:pPr>
        <w:numPr>
          <w:ilvl w:val="0"/>
          <w:numId w:val="4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No food, cans, glass bottles or spray cans of deodorant or hair spray are allowed in the locker room.</w:t>
      </w:r>
    </w:p>
    <w:p w:rsidR="002424E9" w:rsidRPr="00FB2A03" w:rsidRDefault="002424E9">
      <w:pPr>
        <w:numPr>
          <w:ilvl w:val="0"/>
          <w:numId w:val="4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No food or water bottles are allowed in any of the physical education facilities.  Drinking fountains are provided.  If these items are brought to class, teacher will dispose of them.</w:t>
      </w:r>
    </w:p>
    <w:p w:rsidR="002424E9" w:rsidRPr="00FB2A03" w:rsidRDefault="002424E9">
      <w:pPr>
        <w:numPr>
          <w:ilvl w:val="0"/>
          <w:numId w:val="4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Each student is assigned his/her own locker.  Sharing is not permitted.</w:t>
      </w:r>
    </w:p>
    <w:p w:rsidR="002424E9" w:rsidRPr="00FB2A03" w:rsidRDefault="002424E9">
      <w:pPr>
        <w:numPr>
          <w:ilvl w:val="0"/>
          <w:numId w:val="4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Cell phones and cameras are not permitted in locker rooms.  This is a state mandated law, and legal consequences may occur if these items are brought into the locker room.</w:t>
      </w:r>
    </w:p>
    <w:p w:rsidR="002424E9" w:rsidRPr="0018052F" w:rsidRDefault="002424E9">
      <w:pPr>
        <w:tabs>
          <w:tab w:val="left" w:pos="360"/>
        </w:tabs>
        <w:rPr>
          <w:rFonts w:ascii="Garamond" w:hAnsi="Garamond"/>
          <w:sz w:val="16"/>
          <w:szCs w:val="16"/>
        </w:rPr>
      </w:pPr>
    </w:p>
    <w:p w:rsidR="002424E9" w:rsidRPr="00FB2A03" w:rsidRDefault="002424E9">
      <w:pPr>
        <w:pStyle w:val="Heading5"/>
        <w:rPr>
          <w:szCs w:val="24"/>
        </w:rPr>
      </w:pPr>
      <w:r w:rsidRPr="00FB2A03">
        <w:rPr>
          <w:szCs w:val="24"/>
        </w:rPr>
        <w:t>UNIFORM POLICY</w:t>
      </w:r>
    </w:p>
    <w:p w:rsidR="002424E9" w:rsidRPr="00FB2A03" w:rsidRDefault="002424E9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 xml:space="preserve">Students are to wear A.T. t-shirts and shorts, which can be purchased in the bookstore, as well as gym shoes.  This is </w:t>
      </w:r>
      <w:r w:rsidRPr="00353DA7">
        <w:rPr>
          <w:rFonts w:ascii="Garamond" w:hAnsi="Garamond"/>
          <w:b/>
          <w:sz w:val="28"/>
          <w:szCs w:val="28"/>
        </w:rPr>
        <w:t>ALL OR NOTHING</w:t>
      </w:r>
      <w:r w:rsidRPr="00FB2A03">
        <w:rPr>
          <w:rFonts w:ascii="Garamond" w:hAnsi="Garamond"/>
          <w:sz w:val="24"/>
          <w:szCs w:val="24"/>
        </w:rPr>
        <w:t>!!  If anything is missing, it will be considered a non-dress.</w:t>
      </w:r>
    </w:p>
    <w:p w:rsidR="002424E9" w:rsidRPr="00FB2A03" w:rsidRDefault="002424E9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 xml:space="preserve">Name must be marked on the uniform shorts and shirt (first initial and last name in large letters).  Uniforms are </w:t>
      </w:r>
      <w:r w:rsidRPr="00FB2A03">
        <w:rPr>
          <w:rFonts w:ascii="Garamond" w:hAnsi="Garamond"/>
          <w:b/>
          <w:bCs/>
          <w:sz w:val="24"/>
          <w:szCs w:val="24"/>
          <w:u w:val="single"/>
        </w:rPr>
        <w:t>not</w:t>
      </w:r>
      <w:r w:rsidRPr="00FB2A03">
        <w:rPr>
          <w:rFonts w:ascii="Garamond" w:hAnsi="Garamond"/>
          <w:sz w:val="24"/>
          <w:szCs w:val="24"/>
        </w:rPr>
        <w:t xml:space="preserve"> to be worn inside-out.</w:t>
      </w:r>
    </w:p>
    <w:p w:rsidR="002424E9" w:rsidRPr="00FB2A03" w:rsidRDefault="002424E9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Do not wear jewelry to class.</w:t>
      </w:r>
    </w:p>
    <w:p w:rsidR="002424E9" w:rsidRPr="00FB2A03" w:rsidRDefault="002424E9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A34D6F">
        <w:rPr>
          <w:rFonts w:ascii="Garamond" w:hAnsi="Garamond"/>
          <w:b/>
          <w:sz w:val="24"/>
          <w:szCs w:val="24"/>
          <w:u w:val="single"/>
        </w:rPr>
        <w:t>Cell phones</w:t>
      </w:r>
      <w:r w:rsidR="00977E9E" w:rsidRPr="00A34D6F">
        <w:rPr>
          <w:rFonts w:ascii="Garamond" w:hAnsi="Garamond"/>
          <w:b/>
          <w:sz w:val="24"/>
          <w:szCs w:val="24"/>
          <w:u w:val="single"/>
        </w:rPr>
        <w:t xml:space="preserve">, </w:t>
      </w:r>
      <w:proofErr w:type="spellStart"/>
      <w:r w:rsidR="00977E9E" w:rsidRPr="00A34D6F">
        <w:rPr>
          <w:rFonts w:ascii="Garamond" w:hAnsi="Garamond"/>
          <w:b/>
          <w:sz w:val="24"/>
          <w:szCs w:val="24"/>
          <w:u w:val="single"/>
        </w:rPr>
        <w:t>ipods</w:t>
      </w:r>
      <w:proofErr w:type="spellEnd"/>
      <w:r w:rsidR="00977E9E" w:rsidRPr="00A34D6F">
        <w:rPr>
          <w:rFonts w:ascii="Garamond" w:hAnsi="Garamond"/>
          <w:b/>
          <w:sz w:val="24"/>
          <w:szCs w:val="24"/>
          <w:u w:val="single"/>
        </w:rPr>
        <w:t>, and headphones</w:t>
      </w:r>
      <w:r w:rsidRPr="00A34D6F">
        <w:rPr>
          <w:rFonts w:ascii="Garamond" w:hAnsi="Garamond"/>
          <w:b/>
          <w:sz w:val="24"/>
          <w:szCs w:val="24"/>
          <w:u w:val="single"/>
        </w:rPr>
        <w:t xml:space="preserve"> are not allowed in class</w:t>
      </w:r>
      <w:r w:rsidRPr="00FB2A03">
        <w:rPr>
          <w:rFonts w:ascii="Garamond" w:hAnsi="Garamond"/>
          <w:sz w:val="24"/>
          <w:szCs w:val="24"/>
        </w:rPr>
        <w:t>.</w:t>
      </w:r>
      <w:r w:rsidR="00977E9E">
        <w:rPr>
          <w:rFonts w:ascii="Garamond" w:hAnsi="Garamond"/>
          <w:sz w:val="24"/>
          <w:szCs w:val="24"/>
        </w:rPr>
        <w:t xml:space="preserve">  </w:t>
      </w:r>
      <w:r w:rsidR="00977E9E" w:rsidRPr="00A34D6F">
        <w:rPr>
          <w:rFonts w:ascii="Garamond" w:hAnsi="Garamond"/>
          <w:b/>
          <w:sz w:val="24"/>
          <w:szCs w:val="24"/>
        </w:rPr>
        <w:t>If you are caught with any of these items in class, you will receive a non-dress, which will require 2 make-ups</w:t>
      </w:r>
      <w:r w:rsidR="00A34D6F" w:rsidRPr="00A34D6F">
        <w:rPr>
          <w:rFonts w:ascii="Garamond" w:hAnsi="Garamond"/>
          <w:b/>
          <w:sz w:val="24"/>
          <w:szCs w:val="24"/>
        </w:rPr>
        <w:t xml:space="preserve"> to make up all the point</w:t>
      </w:r>
      <w:r w:rsidR="009A7460">
        <w:rPr>
          <w:rFonts w:ascii="Garamond" w:hAnsi="Garamond"/>
          <w:b/>
          <w:sz w:val="24"/>
          <w:szCs w:val="24"/>
        </w:rPr>
        <w:t>s</w:t>
      </w:r>
      <w:r w:rsidR="00A34D6F" w:rsidRPr="00A34D6F">
        <w:rPr>
          <w:rFonts w:ascii="Garamond" w:hAnsi="Garamond"/>
          <w:b/>
          <w:sz w:val="24"/>
          <w:szCs w:val="24"/>
        </w:rPr>
        <w:t xml:space="preserve"> deducted</w:t>
      </w:r>
      <w:r w:rsidR="00977E9E" w:rsidRPr="00A34D6F">
        <w:rPr>
          <w:rFonts w:ascii="Garamond" w:hAnsi="Garamond"/>
          <w:b/>
          <w:sz w:val="24"/>
          <w:szCs w:val="24"/>
        </w:rPr>
        <w:t>.</w:t>
      </w:r>
    </w:p>
    <w:p w:rsidR="002424E9" w:rsidRPr="00FB2A03" w:rsidRDefault="002424E9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Torn uniforms should be repaired or replaced.</w:t>
      </w:r>
    </w:p>
    <w:p w:rsidR="002424E9" w:rsidRPr="00FB2A03" w:rsidRDefault="002424E9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If a uniform is stolen, the student is expected to purchase a new one.  A loaner will be provided until this occurs.</w:t>
      </w:r>
    </w:p>
    <w:p w:rsidR="002424E9" w:rsidRPr="00FB2A03" w:rsidRDefault="002424E9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Uniforms are to be laundered at least once a week.</w:t>
      </w:r>
    </w:p>
    <w:p w:rsidR="002424E9" w:rsidRPr="00FB2A03" w:rsidRDefault="002424E9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>Any color sweatpants can be worn.</w:t>
      </w:r>
    </w:p>
    <w:p w:rsidR="00FB2A03" w:rsidRPr="007D63F8" w:rsidRDefault="00FB2A03">
      <w:pPr>
        <w:numPr>
          <w:ilvl w:val="0"/>
          <w:numId w:val="3"/>
        </w:numPr>
        <w:tabs>
          <w:tab w:val="left" w:pos="360"/>
        </w:tabs>
        <w:rPr>
          <w:rFonts w:ascii="Garamond" w:hAnsi="Garamond"/>
          <w:b/>
          <w:sz w:val="24"/>
          <w:szCs w:val="24"/>
        </w:rPr>
      </w:pPr>
      <w:r w:rsidRPr="00FB2A03">
        <w:rPr>
          <w:rFonts w:ascii="Garamond" w:hAnsi="Garamond"/>
          <w:sz w:val="24"/>
          <w:szCs w:val="24"/>
        </w:rPr>
        <w:t xml:space="preserve">Loaner uniforms are offered in the event you forget your uniform.  </w:t>
      </w:r>
      <w:r w:rsidRPr="007D63F8">
        <w:rPr>
          <w:rFonts w:ascii="Garamond" w:hAnsi="Garamond"/>
          <w:b/>
          <w:sz w:val="24"/>
          <w:szCs w:val="24"/>
          <w:u w:val="single"/>
        </w:rPr>
        <w:t>This policy cannot be abused</w:t>
      </w:r>
      <w:r w:rsidR="00977E9E">
        <w:rPr>
          <w:rFonts w:ascii="Garamond" w:hAnsi="Garamond"/>
          <w:b/>
          <w:sz w:val="24"/>
          <w:szCs w:val="24"/>
          <w:u w:val="single"/>
        </w:rPr>
        <w:t>, with only 8 loaners allowed per semester</w:t>
      </w:r>
      <w:r w:rsidRPr="00FB2A03">
        <w:rPr>
          <w:rFonts w:ascii="Garamond" w:hAnsi="Garamond"/>
          <w:sz w:val="24"/>
          <w:szCs w:val="24"/>
        </w:rPr>
        <w:t xml:space="preserve">.  </w:t>
      </w:r>
      <w:r w:rsidRPr="007D63F8">
        <w:rPr>
          <w:rFonts w:ascii="Garamond" w:hAnsi="Garamond"/>
          <w:b/>
          <w:sz w:val="24"/>
          <w:szCs w:val="24"/>
        </w:rPr>
        <w:t>Teacher has the right to refuse to give you a loaner, due to excessive requests, etc.</w:t>
      </w:r>
    </w:p>
    <w:p w:rsidR="002424E9" w:rsidRPr="0018052F" w:rsidRDefault="002424E9">
      <w:pPr>
        <w:tabs>
          <w:tab w:val="left" w:pos="360"/>
        </w:tabs>
        <w:rPr>
          <w:rFonts w:ascii="Garamond" w:hAnsi="Garamond"/>
          <w:sz w:val="16"/>
          <w:szCs w:val="16"/>
        </w:rPr>
      </w:pPr>
    </w:p>
    <w:p w:rsidR="002424E9" w:rsidRPr="00FB2A03" w:rsidRDefault="002424E9">
      <w:p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b/>
          <w:bCs/>
          <w:sz w:val="24"/>
          <w:szCs w:val="24"/>
          <w:u w:val="single"/>
        </w:rPr>
        <w:t>COLD WEATHER POLICY</w:t>
      </w:r>
      <w:r w:rsidRPr="00FB2A03">
        <w:rPr>
          <w:rFonts w:ascii="Garamond" w:hAnsi="Garamond"/>
          <w:sz w:val="24"/>
          <w:szCs w:val="24"/>
        </w:rPr>
        <w:t>:  Dress appropriately in cooler weather.  A P.E. t-shirt must be worn under any sweatshirts.  Classes will not be taken outdoors if the temperature is less than 40 degrees.</w:t>
      </w:r>
    </w:p>
    <w:p w:rsidR="002424E9" w:rsidRPr="0018052F" w:rsidRDefault="002424E9">
      <w:pPr>
        <w:tabs>
          <w:tab w:val="left" w:pos="360"/>
        </w:tabs>
        <w:rPr>
          <w:rFonts w:ascii="Garamond" w:hAnsi="Garamond"/>
          <w:b/>
          <w:bCs/>
          <w:sz w:val="16"/>
          <w:szCs w:val="16"/>
          <w:u w:val="single"/>
        </w:rPr>
      </w:pPr>
    </w:p>
    <w:p w:rsidR="002424E9" w:rsidRPr="00FB2A03" w:rsidRDefault="002424E9">
      <w:p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b/>
          <w:bCs/>
          <w:sz w:val="24"/>
          <w:szCs w:val="24"/>
          <w:u w:val="single"/>
        </w:rPr>
        <w:t>NURSE</w:t>
      </w:r>
      <w:r w:rsidRPr="00FB2A03">
        <w:rPr>
          <w:rFonts w:ascii="Garamond" w:hAnsi="Garamond"/>
          <w:sz w:val="24"/>
          <w:szCs w:val="24"/>
        </w:rPr>
        <w:t xml:space="preserve">:  If you are feeling ill, </w:t>
      </w:r>
      <w:r w:rsidR="005D3A37">
        <w:rPr>
          <w:rFonts w:ascii="Garamond" w:hAnsi="Garamond"/>
          <w:sz w:val="24"/>
          <w:szCs w:val="24"/>
        </w:rPr>
        <w:t xml:space="preserve">dress in your P.E. uniform first and </w:t>
      </w:r>
      <w:r w:rsidRPr="00FB2A03">
        <w:rPr>
          <w:rFonts w:ascii="Garamond" w:hAnsi="Garamond"/>
          <w:sz w:val="24"/>
          <w:szCs w:val="24"/>
        </w:rPr>
        <w:t>see your P.E. teacher before going to the nurse.  You will receive a pass if one is needed.  This will be treated as an excused absence.</w:t>
      </w:r>
    </w:p>
    <w:p w:rsidR="002424E9" w:rsidRPr="0018052F" w:rsidRDefault="002424E9">
      <w:pPr>
        <w:tabs>
          <w:tab w:val="left" w:pos="360"/>
        </w:tabs>
        <w:rPr>
          <w:rFonts w:ascii="Garamond" w:hAnsi="Garamond"/>
          <w:sz w:val="16"/>
          <w:szCs w:val="16"/>
        </w:rPr>
      </w:pPr>
    </w:p>
    <w:p w:rsidR="002424E9" w:rsidRDefault="002424E9">
      <w:pPr>
        <w:tabs>
          <w:tab w:val="left" w:pos="360"/>
        </w:tabs>
        <w:rPr>
          <w:rFonts w:ascii="Garamond" w:hAnsi="Garamond"/>
          <w:sz w:val="24"/>
          <w:szCs w:val="24"/>
        </w:rPr>
      </w:pPr>
      <w:r w:rsidRPr="00FB2A03">
        <w:rPr>
          <w:rFonts w:ascii="Garamond" w:hAnsi="Garamond"/>
          <w:b/>
          <w:bCs/>
          <w:sz w:val="24"/>
          <w:szCs w:val="24"/>
          <w:u w:val="single"/>
        </w:rPr>
        <w:t>INJURIES</w:t>
      </w:r>
      <w:r w:rsidRPr="00FB2A03">
        <w:rPr>
          <w:rFonts w:ascii="Garamond" w:hAnsi="Garamond"/>
          <w:sz w:val="24"/>
          <w:szCs w:val="24"/>
        </w:rPr>
        <w:t xml:space="preserve">:  </w:t>
      </w:r>
      <w:r w:rsidR="006E3D7E">
        <w:rPr>
          <w:rFonts w:ascii="Garamond" w:hAnsi="Garamond"/>
          <w:sz w:val="24"/>
          <w:szCs w:val="24"/>
        </w:rPr>
        <w:t xml:space="preserve">   </w:t>
      </w:r>
      <w:r w:rsidRPr="006E3D7E">
        <w:rPr>
          <w:rFonts w:ascii="Garamond" w:hAnsi="Garamond"/>
          <w:b/>
          <w:caps/>
          <w:sz w:val="32"/>
          <w:szCs w:val="32"/>
        </w:rPr>
        <w:t>All injuries are to be reported to your instructor immediately</w:t>
      </w:r>
      <w:r w:rsidRPr="00FB2A03">
        <w:rPr>
          <w:rFonts w:ascii="Garamond" w:hAnsi="Garamond"/>
          <w:sz w:val="24"/>
          <w:szCs w:val="24"/>
        </w:rPr>
        <w:t>.</w:t>
      </w:r>
    </w:p>
    <w:p w:rsidR="00DA76D2" w:rsidRPr="00DA76D2" w:rsidRDefault="00DA76D2">
      <w:pPr>
        <w:tabs>
          <w:tab w:val="left" w:pos="360"/>
        </w:tabs>
        <w:rPr>
          <w:rFonts w:ascii="Garamond" w:hAnsi="Garamond"/>
          <w:sz w:val="16"/>
          <w:szCs w:val="16"/>
        </w:rPr>
      </w:pPr>
    </w:p>
    <w:p w:rsidR="00A34D6F" w:rsidRPr="0018052F" w:rsidRDefault="00DA76D2" w:rsidP="00A34D6F">
      <w:pPr>
        <w:tabs>
          <w:tab w:val="left" w:pos="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L</w:t>
      </w:r>
      <w:r w:rsidR="002424E9" w:rsidRPr="0018052F">
        <w:rPr>
          <w:rFonts w:ascii="Garamond" w:hAnsi="Garamond"/>
          <w:b/>
          <w:bCs/>
          <w:sz w:val="24"/>
          <w:szCs w:val="24"/>
          <w:u w:val="single"/>
        </w:rPr>
        <w:t>OST LOCKS</w:t>
      </w:r>
      <w:r w:rsidR="002424E9" w:rsidRPr="0018052F">
        <w:rPr>
          <w:rFonts w:ascii="Garamond" w:hAnsi="Garamond"/>
          <w:sz w:val="22"/>
          <w:szCs w:val="22"/>
        </w:rPr>
        <w:t>:  If you are missing a lock, please see your teacher in the locker room.  If lost locks are not claimed by the end of the semester, they become the property of the school</w:t>
      </w:r>
      <w:r w:rsidR="00A34D6F" w:rsidRPr="0018052F">
        <w:rPr>
          <w:rFonts w:ascii="Garamond" w:hAnsi="Garamond"/>
          <w:sz w:val="22"/>
          <w:szCs w:val="22"/>
        </w:rPr>
        <w:t>.</w:t>
      </w:r>
    </w:p>
    <w:p w:rsidR="00A34D6F" w:rsidRPr="00A34D6F" w:rsidRDefault="00A34D6F" w:rsidP="00A34D6F">
      <w:pPr>
        <w:tabs>
          <w:tab w:val="left" w:pos="360"/>
        </w:tabs>
        <w:jc w:val="right"/>
        <w:rPr>
          <w:rFonts w:ascii="Garamond" w:hAnsi="Garamond"/>
        </w:rPr>
      </w:pPr>
    </w:p>
    <w:sectPr w:rsidR="00A34D6F" w:rsidRPr="00A34D6F" w:rsidSect="00010B3E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1D00"/>
    <w:multiLevelType w:val="hybridMultilevel"/>
    <w:tmpl w:val="EF2CF676"/>
    <w:lvl w:ilvl="0" w:tplc="117AF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678C2"/>
    <w:multiLevelType w:val="hybridMultilevel"/>
    <w:tmpl w:val="E32E201C"/>
    <w:lvl w:ilvl="0" w:tplc="782CD0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6B1D02"/>
    <w:multiLevelType w:val="hybridMultilevel"/>
    <w:tmpl w:val="855A4D16"/>
    <w:lvl w:ilvl="0" w:tplc="2ED06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BB15E2"/>
    <w:multiLevelType w:val="hybridMultilevel"/>
    <w:tmpl w:val="0E1A4326"/>
    <w:lvl w:ilvl="0" w:tplc="642A1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36772"/>
    <w:multiLevelType w:val="hybridMultilevel"/>
    <w:tmpl w:val="94A06A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FB2304B"/>
    <w:multiLevelType w:val="hybridMultilevel"/>
    <w:tmpl w:val="1B7A8B64"/>
    <w:lvl w:ilvl="0" w:tplc="D4E26AD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81"/>
    <w:rsid w:val="00010B3E"/>
    <w:rsid w:val="000D626A"/>
    <w:rsid w:val="00103FA4"/>
    <w:rsid w:val="001507A2"/>
    <w:rsid w:val="0018052F"/>
    <w:rsid w:val="002424E9"/>
    <w:rsid w:val="00353DA7"/>
    <w:rsid w:val="003737F9"/>
    <w:rsid w:val="003A423A"/>
    <w:rsid w:val="00413882"/>
    <w:rsid w:val="004A07CF"/>
    <w:rsid w:val="005D3A37"/>
    <w:rsid w:val="005F5B89"/>
    <w:rsid w:val="00666C4A"/>
    <w:rsid w:val="006B1081"/>
    <w:rsid w:val="006C35CE"/>
    <w:rsid w:val="006E3D7E"/>
    <w:rsid w:val="007029B2"/>
    <w:rsid w:val="00706E05"/>
    <w:rsid w:val="00716E3C"/>
    <w:rsid w:val="007D63F8"/>
    <w:rsid w:val="00886E14"/>
    <w:rsid w:val="008A514C"/>
    <w:rsid w:val="00977E9E"/>
    <w:rsid w:val="009A7460"/>
    <w:rsid w:val="00A34D6F"/>
    <w:rsid w:val="00A91AB7"/>
    <w:rsid w:val="00AE3602"/>
    <w:rsid w:val="00B31A05"/>
    <w:rsid w:val="00B76144"/>
    <w:rsid w:val="00D16672"/>
    <w:rsid w:val="00DA76D2"/>
    <w:rsid w:val="00E72FFA"/>
    <w:rsid w:val="00E746B1"/>
    <w:rsid w:val="00F70990"/>
    <w:rsid w:val="00F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EA4E4-4C45-4095-B58B-FB66744B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i/>
      <w:i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outlineLvl w:val="4"/>
    </w:pPr>
    <w:rPr>
      <w:rFonts w:ascii="Garamond" w:hAnsi="Garamond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rFonts w:ascii="Garamond" w:hAnsi="Garamond"/>
      <w:b/>
      <w:bCs/>
      <w:sz w:val="26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jc w:val="center"/>
      <w:outlineLvl w:val="7"/>
    </w:pPr>
    <w:rPr>
      <w:rFonts w:ascii="Garamond" w:hAnsi="Garamond"/>
      <w:sz w:val="26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</w:tabs>
      <w:jc w:val="center"/>
      <w:outlineLvl w:val="8"/>
    </w:pPr>
    <w:rPr>
      <w:rFonts w:ascii="Garamond" w:hAnsi="Garamond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Garamond" w:hAnsi="Garamond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EAE0-2C70-4476-9D64-83D6C4B9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ADDISON TRAIL HIGH SCHOOL</vt:lpstr>
    </vt:vector>
  </TitlesOfParts>
  <Company>DuPage High School District 88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ADDISON TRAIL HIGH SCHOOL</dc:title>
  <dc:subject/>
  <dc:creator>District 88</dc:creator>
  <cp:keywords/>
  <dc:description/>
  <cp:lastModifiedBy>COLEEN BRECHIN</cp:lastModifiedBy>
  <cp:revision>2</cp:revision>
  <cp:lastPrinted>2018-08-13T18:34:00Z</cp:lastPrinted>
  <dcterms:created xsi:type="dcterms:W3CDTF">2018-08-13T18:35:00Z</dcterms:created>
  <dcterms:modified xsi:type="dcterms:W3CDTF">2018-08-13T18:35:00Z</dcterms:modified>
</cp:coreProperties>
</file>